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rPr/>
      </w:pPr>
      <w:r>
        <w:rPr/>
        <w:t>Bestelformulier bomen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Naam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Adres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Postcode en woonplaats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Telefoonnummer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E-mailadres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Postcode waar bomen geplant worden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Lid / geen lid / wil lid worden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Aantal                             Ras                                 Hoog- / Halfstam  /          Bedrag  </w:t>
      </w:r>
    </w:p>
    <w:p>
      <w:pPr>
        <w:pStyle w:val="Normal"/>
        <w:rPr/>
      </w:pPr>
      <w:r>
        <w:rPr/>
        <w:t xml:space="preserve">                                                                                     </w:t>
      </w:r>
      <w:r>
        <w:rPr/>
        <w:t>Spil</w:t>
      </w:r>
    </w:p>
    <w:tbl>
      <w:tblPr>
        <w:tblW w:w="90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7"/>
        <w:gridCol w:w="3459"/>
        <w:gridCol w:w="2571"/>
        <w:gridCol w:w="1966"/>
      </w:tblGrid>
      <w:tr>
        <w:trPr/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  <w:tr>
        <w:trPr/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€</w:t>
            </w:r>
          </w:p>
        </w:tc>
      </w:tr>
    </w:tbl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  <w:tab/>
        <w:tab/>
        <w:tab/>
        <w:tab/>
        <w:tab/>
        <w:tab/>
        <w:tab/>
        <w:tab/>
        <w:t xml:space="preserve">Totaal             € 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Scan en mail naar  </w:t>
      </w:r>
      <w:hyperlink r:id="rId2">
        <w:r>
          <w:rPr>
            <w:rStyle w:val="InternetLink"/>
            <w:rFonts w:eastAsia="" w:eastAsiaTheme="majorEastAsia"/>
          </w:rPr>
          <w:t>aanplantbemiddeling@hoogstamfruitnh.com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Of stuur naar: Aanplantbemiddeling POM                  Tel. Inlichtingen  0251 313047</w:t>
      </w:r>
    </w:p>
    <w:p>
      <w:pPr>
        <w:pStyle w:val="Normal"/>
        <w:rPr/>
      </w:pPr>
      <w:r>
        <w:rPr/>
        <w:t xml:space="preserve">                       </w:t>
      </w:r>
      <w:r>
        <w:rPr/>
        <w:t>p/a  Waterzijde 15</w:t>
      </w:r>
    </w:p>
    <w:p>
      <w:pPr>
        <w:pStyle w:val="Normal"/>
        <w:rPr/>
      </w:pPr>
      <w:r>
        <w:rPr/>
        <w:t xml:space="preserve">                       </w:t>
      </w:r>
      <w:r>
        <w:rPr/>
        <w:t xml:space="preserve">1921 XR Akersloot                                </w:t>
      </w:r>
      <w:r>
        <w:rPr>
          <w:b/>
          <w:u w:val="single"/>
        </w:rPr>
        <w:t>Vóór 3</w:t>
      </w:r>
      <w:r>
        <w:rPr>
          <w:b/>
          <w:u w:val="single"/>
        </w:rPr>
        <w:t>1</w:t>
      </w:r>
      <w:r>
        <w:rPr>
          <w:b/>
          <w:u w:val="single"/>
        </w:rPr>
        <w:t xml:space="preserve"> </w:t>
      </w:r>
      <w:r>
        <w:rPr>
          <w:b/>
          <w:u w:val="single"/>
        </w:rPr>
        <w:t>oktober</w:t>
      </w:r>
      <w:r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>
        <w:rPr>
          <w:b/>
          <w:u w:val="single"/>
        </w:rPr>
        <w:t xml:space="preserve"> !!</w:t>
      </w:r>
    </w:p>
    <w:p>
      <w:pPr>
        <w:pStyle w:val="Normal"/>
        <w:rPr/>
      </w:pPr>
      <w:r>
        <w:rPr/>
        <w:t xml:space="preserve">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8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16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nl-NL" w:eastAsia="nl-N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98c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8c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8c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8c"/>
    <w:pPr>
      <w:keepNext w:val="true"/>
      <w:spacing w:before="240" w:after="60"/>
      <w:outlineLvl w:val="3"/>
    </w:pPr>
    <w:rPr>
      <w:rFonts w:ascii="Calibri" w:hAnsi="Calibri" w:eastAsia="Calibri"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8c"/>
    <w:pPr>
      <w:spacing w:before="240" w:after="60"/>
      <w:outlineLvl w:val="4"/>
    </w:pPr>
    <w:rPr>
      <w:rFonts w:ascii="Calibri" w:hAnsi="Calibri" w:eastAsia="Calibri"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8c"/>
    <w:pPr>
      <w:spacing w:before="240" w:after="60"/>
      <w:outlineLvl w:val="5"/>
    </w:pPr>
    <w:rPr>
      <w:rFonts w:ascii="Calibri" w:hAnsi="Calibri" w:eastAsia="Calibri"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8c"/>
    <w:pPr>
      <w:spacing w:before="240" w:after="60"/>
      <w:outlineLvl w:val="6"/>
    </w:pPr>
    <w:rPr>
      <w:rFonts w:ascii="Calibri" w:hAnsi="Calibri" w:eastAsia="Calibri" w:asciiTheme="minorHAnsi" w:eastAsiaTheme="minorHAnsi" w:hAnsiTheme="minorHAnsi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8c"/>
    <w:pPr>
      <w:spacing w:before="240" w:after="60"/>
      <w:outlineLvl w:val="7"/>
    </w:pPr>
    <w:rPr>
      <w:rFonts w:ascii="Calibri" w:hAnsi="Calibri" w:eastAsia="Calibri" w:asciiTheme="minorHAnsi" w:eastAsiaTheme="minorHAnsi" w:hAnsiTheme="minorHAnsi"/>
      <w:i/>
      <w:iCs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8c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3298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3298c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d3298c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3298c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3298c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3298c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3298c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3298c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3298c"/>
    <w:rPr>
      <w:rFonts w:ascii="Cambria" w:hAnsi="Cambria" w:eastAsia="" w:asciiTheme="majorHAnsi" w:eastAsiaTheme="majorEastAsia" w:hAnsiTheme="majorHAnsi"/>
    </w:rPr>
  </w:style>
  <w:style w:type="character" w:styleId="TitleChar" w:customStyle="1">
    <w:name w:val="Title Char"/>
    <w:basedOn w:val="DefaultParagraphFont"/>
    <w:link w:val="Title"/>
    <w:uiPriority w:val="10"/>
    <w:qFormat/>
    <w:rsid w:val="00d3298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3298c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298c"/>
    <w:rPr>
      <w:b/>
      <w:bCs/>
    </w:rPr>
  </w:style>
  <w:style w:type="character" w:styleId="Emphasis">
    <w:name w:val="Emphasis"/>
    <w:basedOn w:val="DefaultParagraphFont"/>
    <w:uiPriority w:val="20"/>
    <w:qFormat/>
    <w:rsid w:val="00d3298c"/>
    <w:rPr>
      <w:rFonts w:ascii="Calibri" w:hAnsi="Calibri" w:asciiTheme="minorHAnsi" w:hAnsiTheme="minorHAnsi"/>
      <w:b/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d3298c"/>
    <w:rPr>
      <w:i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3298c"/>
    <w:rPr>
      <w:b/>
      <w:i/>
      <w:sz w:val="24"/>
    </w:rPr>
  </w:style>
  <w:style w:type="character" w:styleId="SubtleEmphasis">
    <w:name w:val="Subtle Emphasis"/>
    <w:uiPriority w:val="19"/>
    <w:qFormat/>
    <w:rsid w:val="00d329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29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29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29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298c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InternetLink">
    <w:name w:val="Hyperlink"/>
    <w:rsid w:val="0044165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3298c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8c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d3298c"/>
    <w:pPr/>
    <w:rPr>
      <w:rFonts w:ascii="Calibri" w:hAnsi="Calibri" w:eastAsia="Calibri" w:asciiTheme="minorHAnsi" w:eastAsiaTheme="minorHAnsi" w:hAnsiTheme="minorHAnsi"/>
      <w:szCs w:val="3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3298c"/>
    <w:pPr>
      <w:spacing w:before="0" w:after="0"/>
      <w:ind w:left="720" w:hanging="0"/>
      <w:contextualSpacing/>
    </w:pPr>
    <w:rPr>
      <w:rFonts w:ascii="Calibri" w:hAnsi="Calibri" w:eastAsia="Calibri" w:asciiTheme="minorHAnsi" w:eastAsiaTheme="minorHAnsi" w:hAnsi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3298c"/>
    <w:pPr/>
    <w:rPr>
      <w:rFonts w:ascii="Calibri" w:hAnsi="Calibri" w:eastAsia="Calibri" w:asciiTheme="minorHAnsi" w:eastAsiaTheme="minorHAnsi" w:hAnsiTheme="minorHAnsi"/>
      <w:i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8c"/>
    <w:pPr>
      <w:ind w:left="720" w:right="720" w:hanging="0"/>
    </w:pPr>
    <w:rPr>
      <w:rFonts w:ascii="Calibri" w:hAnsi="Calibri" w:eastAsia="Calibri" w:asciiTheme="minorHAnsi" w:eastAsiaTheme="minorHAnsi" w:hAnsiTheme="minorHAnsi"/>
      <w:b/>
      <w:i/>
      <w:szCs w:val="22"/>
      <w:lang w:val="en-US" w:eastAsia="en-US" w:bidi="en-US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d3298c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nplantbemiddeling@hoogstamfruitnh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64</Words>
  <Characters>338</Characters>
  <CharactersWithSpaces>678</CharactersWithSpaces>
  <Paragraphs>23</Paragraphs>
  <Company>Nikhef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2018-08-31T21:38:00Z</dcterms:created>
  <dc:creator>van Leeuwen</dc:creator>
  <dc:description/>
  <dc:language>en-US</dc:language>
  <cp:lastModifiedBy/>
  <dcterms:modified xsi:type="dcterms:W3CDTF">2023-08-23T14:53:18Z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